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A0502" w14:textId="77777777" w:rsidR="00B0711B" w:rsidRPr="005779A5" w:rsidRDefault="00B0711B" w:rsidP="005779A5">
      <w:pPr>
        <w:jc w:val="both"/>
        <w:rPr>
          <w:sz w:val="32"/>
          <w:szCs w:val="32"/>
        </w:rPr>
      </w:pPr>
      <w:r w:rsidRPr="005779A5">
        <w:rPr>
          <w:sz w:val="32"/>
          <w:szCs w:val="32"/>
        </w:rPr>
        <w:t xml:space="preserve">DIREITO ADMINISTRATIVO. AGRAVO DE INSTRUMENTO. MANDADO DE SEGURANÇA. TUTELA DE </w:t>
      </w:r>
      <w:proofErr w:type="gramStart"/>
      <w:r w:rsidRPr="005779A5">
        <w:rPr>
          <w:sz w:val="32"/>
          <w:szCs w:val="32"/>
        </w:rPr>
        <w:t>URGÊNCIA .</w:t>
      </w:r>
      <w:proofErr w:type="gramEnd"/>
      <w:r w:rsidRPr="005779A5">
        <w:rPr>
          <w:sz w:val="32"/>
          <w:szCs w:val="32"/>
        </w:rPr>
        <w:t xml:space="preserve"> ME/EPP. ENQUADRAMENTO. CONTRATOS CELEBRADOS COM A ADMINISTRAÇÃO PÚBLICA. RECEITA BRUTA </w:t>
      </w:r>
      <w:proofErr w:type="gramStart"/>
      <w:r w:rsidRPr="005779A5">
        <w:rPr>
          <w:sz w:val="32"/>
          <w:szCs w:val="32"/>
        </w:rPr>
        <w:t>MÁXIMA .</w:t>
      </w:r>
      <w:proofErr w:type="gramEnd"/>
      <w:r w:rsidRPr="005779A5">
        <w:rPr>
          <w:sz w:val="32"/>
          <w:szCs w:val="32"/>
        </w:rPr>
        <w:t xml:space="preserve"> CRITÉRIO. ÉPOCA DA CELEBRAÇÃO. SEM PERIGO DE DANO. </w:t>
      </w:r>
      <w:proofErr w:type="gramStart"/>
      <w:r w:rsidRPr="005779A5">
        <w:rPr>
          <w:sz w:val="32"/>
          <w:szCs w:val="32"/>
        </w:rPr>
        <w:t>1 .</w:t>
      </w:r>
      <w:proofErr w:type="gramEnd"/>
      <w:r w:rsidRPr="005779A5">
        <w:rPr>
          <w:sz w:val="32"/>
          <w:szCs w:val="32"/>
        </w:rPr>
        <w:t xml:space="preserve"> A antecipação dos efeitos da tutela é cabível quando estiverem evidenciados, de um lado, a probabilidade do direito e, de outro, o perigo de dano ou o risco ao resultado útil do processo (art. 300 do CPC), vedada a intervenção judicial "quando houver perigo de irreversibilidade dos efeitos da decisão" (art. 300, § 3º do CPC). </w:t>
      </w:r>
      <w:proofErr w:type="gramStart"/>
      <w:r w:rsidRPr="005779A5">
        <w:rPr>
          <w:sz w:val="32"/>
          <w:szCs w:val="32"/>
        </w:rPr>
        <w:t>2 .</w:t>
      </w:r>
      <w:proofErr w:type="gramEnd"/>
      <w:r w:rsidRPr="005779A5">
        <w:rPr>
          <w:sz w:val="32"/>
          <w:szCs w:val="32"/>
        </w:rPr>
        <w:t xml:space="preserve"> Incabível a concessão da tutela de urgência por ausência de perigo de dano. 3. Nos termos do art. 4º, § 2º da Lei 14 .133/21, o requisito para enquadramento como ME/EPP é que a empresa não tenha celebrado contrato com a Administração Pública no ano-calendário do Pregão, cujos valores ultrapassem R$ 4.800.000,00. Veja-se que o critério é a data da celebração do contrato e não a </w:t>
      </w:r>
      <w:proofErr w:type="gramStart"/>
      <w:r w:rsidRPr="005779A5">
        <w:rPr>
          <w:sz w:val="32"/>
          <w:szCs w:val="32"/>
        </w:rPr>
        <w:t>vigência .</w:t>
      </w:r>
      <w:proofErr w:type="gramEnd"/>
      <w:r w:rsidRPr="005779A5">
        <w:rPr>
          <w:sz w:val="32"/>
          <w:szCs w:val="32"/>
        </w:rPr>
        <w:t xml:space="preserve"> 4. Sendo os valores anuais dos contratos celebrados abaixo do limite estabelecido, não há que se falar em inobservância do disposto no § 2º do art. 4º da Lei 14.133/</w:t>
      </w:r>
      <w:proofErr w:type="gramStart"/>
      <w:r w:rsidRPr="005779A5">
        <w:rPr>
          <w:sz w:val="32"/>
          <w:szCs w:val="32"/>
        </w:rPr>
        <w:t>21 .</w:t>
      </w:r>
      <w:proofErr w:type="gramEnd"/>
      <w:r w:rsidRPr="005779A5">
        <w:rPr>
          <w:sz w:val="32"/>
          <w:szCs w:val="32"/>
        </w:rPr>
        <w:t xml:space="preserve"> 5. Agravo de instrumento improvido.</w:t>
      </w:r>
    </w:p>
    <w:p w14:paraId="4D9F268C" w14:textId="77777777" w:rsidR="00B0711B" w:rsidRPr="005779A5" w:rsidRDefault="00B0711B" w:rsidP="005779A5">
      <w:pPr>
        <w:jc w:val="both"/>
        <w:rPr>
          <w:sz w:val="32"/>
          <w:szCs w:val="32"/>
        </w:rPr>
      </w:pPr>
    </w:p>
    <w:p w14:paraId="703C2836" w14:textId="6D969668" w:rsidR="006C7659" w:rsidRPr="005779A5" w:rsidRDefault="00B0711B" w:rsidP="005779A5">
      <w:pPr>
        <w:jc w:val="both"/>
        <w:rPr>
          <w:sz w:val="32"/>
          <w:szCs w:val="32"/>
        </w:rPr>
      </w:pPr>
      <w:r w:rsidRPr="005779A5">
        <w:rPr>
          <w:sz w:val="32"/>
          <w:szCs w:val="32"/>
        </w:rPr>
        <w:t>(TRF-4 - AGRAVO DE INSTRUMENTO: 5002043-30.2024 .4.04.0000, Relator.: GISELE LEMKE, Data de Julgamento: 03/04/2024, DÉCIMA SEGUNDA TURMA)</w:t>
      </w:r>
    </w:p>
    <w:p w14:paraId="54A99C7F" w14:textId="77777777" w:rsidR="00B0711B" w:rsidRPr="005779A5" w:rsidRDefault="00B0711B" w:rsidP="005779A5">
      <w:pPr>
        <w:jc w:val="both"/>
        <w:rPr>
          <w:sz w:val="32"/>
          <w:szCs w:val="32"/>
        </w:rPr>
      </w:pPr>
    </w:p>
    <w:p w14:paraId="0E177FFA" w14:textId="745E260B" w:rsidR="00B0711B" w:rsidRPr="005779A5" w:rsidRDefault="00B0711B" w:rsidP="005779A5">
      <w:pPr>
        <w:jc w:val="both"/>
        <w:rPr>
          <w:sz w:val="32"/>
          <w:szCs w:val="32"/>
        </w:rPr>
      </w:pPr>
      <w:r w:rsidRPr="005779A5">
        <w:rPr>
          <w:sz w:val="32"/>
          <w:szCs w:val="32"/>
        </w:rPr>
        <w:t>AGRAVO DE INSTRUMENTO. MANDADO DE SEGURANÇA. PROCEDIMENTO LICITATÓRIO. REVOGAÇÃO SEM PRÉVIA OITIVA DA CERTAMISTA VENCEDORA. LIMINAR DE SUSPENSÃO QUE MERECE DEFERIDA. 1. A homologação de licitação previamente anulada na esfera administrativa, com liminar de suspensão, não prejudica o mandado de segurança. Nas circunstâncias, impunha-</w:t>
      </w:r>
      <w:r w:rsidRPr="005779A5">
        <w:rPr>
          <w:sz w:val="32"/>
          <w:szCs w:val="32"/>
        </w:rPr>
        <w:lastRenderedPageBreak/>
        <w:t xml:space="preserve">se ao licitante aguardar o resultado do </w:t>
      </w:r>
      <w:proofErr w:type="gramStart"/>
      <w:r w:rsidRPr="005779A5">
        <w:rPr>
          <w:sz w:val="32"/>
          <w:szCs w:val="32"/>
        </w:rPr>
        <w:t>julgamento .</w:t>
      </w:r>
      <w:proofErr w:type="gramEnd"/>
      <w:r w:rsidRPr="005779A5">
        <w:rPr>
          <w:sz w:val="32"/>
          <w:szCs w:val="32"/>
        </w:rPr>
        <w:t xml:space="preserve"> 2. Precedente da Câmara no sentido de que, pelo o art. 49, caput, da Lei 8.666/93, a autoridade administrativa deve anular a licitação nos casos de ilegalidade, e pode revogá-la por razões de interesse público, com base em fato superveniente, devidamente comprovado, pertinente e suficiente para justificar o </w:t>
      </w:r>
      <w:proofErr w:type="gramStart"/>
      <w:r w:rsidRPr="005779A5">
        <w:rPr>
          <w:sz w:val="32"/>
          <w:szCs w:val="32"/>
        </w:rPr>
        <w:t>ato .</w:t>
      </w:r>
      <w:proofErr w:type="gramEnd"/>
      <w:r w:rsidRPr="005779A5">
        <w:rPr>
          <w:sz w:val="32"/>
          <w:szCs w:val="32"/>
        </w:rPr>
        <w:t xml:space="preserve"> Portanto, não pode a revogação resultar de mera especulação subjetiva. Ainda, o pressuposto é a ocorrência de fato superveniente (</w:t>
      </w:r>
      <w:proofErr w:type="spellStart"/>
      <w:r w:rsidRPr="005779A5">
        <w:rPr>
          <w:sz w:val="32"/>
          <w:szCs w:val="32"/>
        </w:rPr>
        <w:t>Ap</w:t>
      </w:r>
      <w:proofErr w:type="spellEnd"/>
      <w:r w:rsidRPr="005779A5">
        <w:rPr>
          <w:sz w:val="32"/>
          <w:szCs w:val="32"/>
        </w:rPr>
        <w:t xml:space="preserve"> 70021475686). 3. Atualmente, a matéria é regulada pelo </w:t>
      </w:r>
      <w:proofErr w:type="spellStart"/>
      <w:proofErr w:type="gramStart"/>
      <w:r w:rsidRPr="005779A5">
        <w:rPr>
          <w:sz w:val="32"/>
          <w:szCs w:val="32"/>
        </w:rPr>
        <w:t>art</w:t>
      </w:r>
      <w:proofErr w:type="spellEnd"/>
      <w:r w:rsidRPr="005779A5">
        <w:rPr>
          <w:sz w:val="32"/>
          <w:szCs w:val="32"/>
        </w:rPr>
        <w:t xml:space="preserve"> .</w:t>
      </w:r>
      <w:proofErr w:type="gramEnd"/>
      <w:r w:rsidRPr="005779A5">
        <w:rPr>
          <w:sz w:val="32"/>
          <w:szCs w:val="32"/>
        </w:rPr>
        <w:t xml:space="preserve"> 71 e §§ da Lei 14.133/21 (nova Lei de Licitações e Contratos Administrativos). Quando o inciso II do art. 71 da Lei 14 .133/21 refere revogação “por motivo de conveniência e oportunidade”, passa a ideia de que o administrador pode revogar a licitação ao nuto, ou ao bel prazer, todavia, tal dispositivo não pode ser visto isoladamente, e sim de forma combinada com o § 2º, pelo qual o motivo da conveniência e oportunidade deve ser revelado e resultar de “fato superveniente devidamente comprovado”; portanto, na realidade trata-se de ato vinculado.3. PRELIMINAR CONTRARRECURSAL REJEITADA E RECURSO PROVIDO.</w:t>
      </w:r>
    </w:p>
    <w:p w14:paraId="36954E1F" w14:textId="77777777" w:rsidR="00B0711B" w:rsidRPr="005779A5" w:rsidRDefault="00B0711B" w:rsidP="005779A5">
      <w:pPr>
        <w:jc w:val="both"/>
        <w:rPr>
          <w:sz w:val="32"/>
          <w:szCs w:val="32"/>
        </w:rPr>
      </w:pPr>
    </w:p>
    <w:p w14:paraId="4928031A" w14:textId="18E2CCDD" w:rsidR="00B0711B" w:rsidRPr="005779A5" w:rsidRDefault="00B0711B" w:rsidP="005779A5">
      <w:pPr>
        <w:jc w:val="both"/>
        <w:rPr>
          <w:sz w:val="32"/>
          <w:szCs w:val="32"/>
        </w:rPr>
      </w:pPr>
      <w:r w:rsidRPr="005779A5">
        <w:rPr>
          <w:sz w:val="32"/>
          <w:szCs w:val="32"/>
        </w:rPr>
        <w:t>(TJ-RS - Agravo de Instrumento: 5219777-23 .2022.8.21.7000 OUTRA, Relator.: Irineu Mariani, Data de Julgamento: 08/11/2023, Primeira Câmara Cível, Data de Publicação: 14/11/2023)</w:t>
      </w:r>
    </w:p>
    <w:p w14:paraId="75669050" w14:textId="77777777" w:rsidR="00B0711B" w:rsidRPr="005779A5" w:rsidRDefault="00B0711B" w:rsidP="005779A5">
      <w:pPr>
        <w:jc w:val="both"/>
        <w:rPr>
          <w:sz w:val="32"/>
          <w:szCs w:val="32"/>
        </w:rPr>
      </w:pPr>
    </w:p>
    <w:p w14:paraId="38E45A53" w14:textId="77777777" w:rsidR="00B0711B" w:rsidRPr="005779A5" w:rsidRDefault="00B0711B" w:rsidP="005779A5">
      <w:pPr>
        <w:jc w:val="both"/>
        <w:rPr>
          <w:sz w:val="32"/>
          <w:szCs w:val="32"/>
        </w:rPr>
      </w:pPr>
      <w:r w:rsidRPr="005779A5">
        <w:rPr>
          <w:sz w:val="32"/>
          <w:szCs w:val="32"/>
        </w:rPr>
        <w:t xml:space="preserve">ADMINISTRATIVO. AÇÃO CIVIL PÚBLICA. CONTRATAÇÃO DE SERVIÇO DE ENGENHARIA/URBANÍSTICO. UTILIZAÇÃO DO </w:t>
      </w:r>
      <w:proofErr w:type="gramStart"/>
      <w:r w:rsidRPr="005779A5">
        <w:rPr>
          <w:sz w:val="32"/>
          <w:szCs w:val="32"/>
        </w:rPr>
        <w:t>PREGÃO .</w:t>
      </w:r>
      <w:proofErr w:type="gramEnd"/>
      <w:r w:rsidRPr="005779A5">
        <w:rPr>
          <w:sz w:val="32"/>
          <w:szCs w:val="32"/>
        </w:rPr>
        <w:t xml:space="preserve"> POSSIBILIDADE. ART. 29 DA LEI 14.133/</w:t>
      </w:r>
      <w:proofErr w:type="gramStart"/>
      <w:r w:rsidRPr="005779A5">
        <w:rPr>
          <w:sz w:val="32"/>
          <w:szCs w:val="32"/>
        </w:rPr>
        <w:t>21 .</w:t>
      </w:r>
      <w:proofErr w:type="gramEnd"/>
      <w:r w:rsidRPr="005779A5">
        <w:rPr>
          <w:sz w:val="32"/>
          <w:szCs w:val="32"/>
        </w:rPr>
        <w:t xml:space="preserve"> 1. Ação civil pública proposta pelo Conselho de Arquitetura e Urbanismo do Rio Grande do Sul - CAU/RS contra o Município de Porto Alegre/RS a fim de que seja anulado o Pregão Eletrônico n. 198/2021, em </w:t>
      </w:r>
      <w:r w:rsidRPr="005779A5">
        <w:rPr>
          <w:sz w:val="32"/>
          <w:szCs w:val="32"/>
        </w:rPr>
        <w:lastRenderedPageBreak/>
        <w:t xml:space="preserve">razão da inadequação da modalidade utilizada para a licitação. </w:t>
      </w:r>
      <w:proofErr w:type="gramStart"/>
      <w:r w:rsidRPr="005779A5">
        <w:rPr>
          <w:sz w:val="32"/>
          <w:szCs w:val="32"/>
        </w:rPr>
        <w:t>2 .</w:t>
      </w:r>
      <w:proofErr w:type="gramEnd"/>
      <w:r w:rsidRPr="005779A5">
        <w:rPr>
          <w:sz w:val="32"/>
          <w:szCs w:val="32"/>
        </w:rPr>
        <w:t xml:space="preserve"> O pregão é a modalidade licitatória utilizada sempre que o objeto da contratação observar padrões de desempenho e qualidade que possam ser objetivamente definidos pelo edital, por meio de especificações usuais de mercado. O Decreto n. 10.024/2019 e a Súmula 257 do Tribunal de Contas da União já esclareciam que era possível utilizar o pregão na contratação de serviços comuns de engenharia/arquitetura, antes mesmo do advento da nova lei de licitações e contratos (Lei </w:t>
      </w:r>
      <w:proofErr w:type="gramStart"/>
      <w:r w:rsidRPr="005779A5">
        <w:rPr>
          <w:sz w:val="32"/>
          <w:szCs w:val="32"/>
        </w:rPr>
        <w:t>n .</w:t>
      </w:r>
      <w:proofErr w:type="gramEnd"/>
      <w:r w:rsidRPr="005779A5">
        <w:rPr>
          <w:sz w:val="32"/>
          <w:szCs w:val="32"/>
        </w:rPr>
        <w:t xml:space="preserve"> 14.133/21) que </w:t>
      </w:r>
      <w:proofErr w:type="gramStart"/>
      <w:r w:rsidRPr="005779A5">
        <w:rPr>
          <w:sz w:val="32"/>
          <w:szCs w:val="32"/>
        </w:rPr>
        <w:t>orienta-se</w:t>
      </w:r>
      <w:proofErr w:type="gramEnd"/>
      <w:r w:rsidRPr="005779A5">
        <w:rPr>
          <w:sz w:val="32"/>
          <w:szCs w:val="32"/>
        </w:rPr>
        <w:t xml:space="preserve"> no mesmo sentido. 3. Segundo a justificativa que consta do Termo de Referência, a contratada realizará o levantamento planialtimétrico das áreas objeto de regularização fundiária e apresentará um projeto urbanístico "que deverá ser elaborado de acordo com o levantamento topográfico da gleba", ou seja, expressará graficamente área já </w:t>
      </w:r>
      <w:proofErr w:type="gramStart"/>
      <w:r w:rsidRPr="005779A5">
        <w:rPr>
          <w:sz w:val="32"/>
          <w:szCs w:val="32"/>
        </w:rPr>
        <w:t>consolidada .</w:t>
      </w:r>
      <w:proofErr w:type="gramEnd"/>
      <w:r w:rsidRPr="005779A5">
        <w:rPr>
          <w:sz w:val="32"/>
          <w:szCs w:val="32"/>
        </w:rPr>
        <w:t xml:space="preserve"> Não se trata, portanto, de serviço complexo ou heterogêneo que obste a utilização do pregão. 4. Desprovimento da remessa necessária.</w:t>
      </w:r>
    </w:p>
    <w:p w14:paraId="2B6A0343" w14:textId="77777777" w:rsidR="00B0711B" w:rsidRPr="005779A5" w:rsidRDefault="00B0711B" w:rsidP="005779A5">
      <w:pPr>
        <w:jc w:val="both"/>
        <w:rPr>
          <w:sz w:val="32"/>
          <w:szCs w:val="32"/>
        </w:rPr>
      </w:pPr>
    </w:p>
    <w:p w14:paraId="7C65347B" w14:textId="1D0BE467" w:rsidR="00B0711B" w:rsidRPr="005779A5" w:rsidRDefault="00B0711B" w:rsidP="005779A5">
      <w:pPr>
        <w:jc w:val="both"/>
        <w:rPr>
          <w:sz w:val="32"/>
          <w:szCs w:val="32"/>
        </w:rPr>
      </w:pPr>
      <w:r w:rsidRPr="005779A5">
        <w:rPr>
          <w:sz w:val="32"/>
          <w:szCs w:val="32"/>
        </w:rPr>
        <w:t>(TRF-4 - REMESSA NECESSÁRIA CÍVEL: 50397759020214047100 RS, Relator.: LUÍS ALBERTO D'AZEVEDO AURVALLE, Data de Julgamento: 15/02/2023, QUARTA TURMA)</w:t>
      </w:r>
    </w:p>
    <w:p w14:paraId="5661FB3A" w14:textId="77777777" w:rsidR="00B0711B" w:rsidRPr="005779A5" w:rsidRDefault="00B0711B" w:rsidP="005779A5">
      <w:pPr>
        <w:jc w:val="both"/>
        <w:rPr>
          <w:sz w:val="32"/>
          <w:szCs w:val="32"/>
        </w:rPr>
      </w:pPr>
    </w:p>
    <w:p w14:paraId="584DB2D9" w14:textId="51CEAAB2" w:rsidR="006C3A73" w:rsidRPr="005779A5" w:rsidRDefault="006C3A73" w:rsidP="005779A5">
      <w:pPr>
        <w:jc w:val="both"/>
        <w:rPr>
          <w:sz w:val="32"/>
          <w:szCs w:val="32"/>
        </w:rPr>
      </w:pPr>
      <w:r w:rsidRPr="005779A5">
        <w:rPr>
          <w:sz w:val="32"/>
          <w:szCs w:val="32"/>
        </w:rPr>
        <w:t xml:space="preserve">Ementa: Direito administrativo e outras matérias de direito público. Ação direta de inconstitucionalidade. Lei n. 14 .133/2021, art. 75, inc. VIII, parte final. Dispensa de licitação no caso de emergência ou de calamidade </w:t>
      </w:r>
      <w:proofErr w:type="gramStart"/>
      <w:r w:rsidRPr="005779A5">
        <w:rPr>
          <w:sz w:val="32"/>
          <w:szCs w:val="32"/>
        </w:rPr>
        <w:t>pública .</w:t>
      </w:r>
      <w:proofErr w:type="gramEnd"/>
      <w:r w:rsidRPr="005779A5">
        <w:rPr>
          <w:sz w:val="32"/>
          <w:szCs w:val="32"/>
        </w:rPr>
        <w:t xml:space="preserve"> Vedação à recontratação de empresa já contratada com base no dispositivo. Constitucionalidade do preceito legal, que estabeleceu instrumento de controle da Administração Pública e do particular. Concretização do interesse público e da isonomia na celebração de contratos administrativos. Interpretação conforme à </w:t>
      </w:r>
      <w:r w:rsidRPr="005779A5">
        <w:rPr>
          <w:sz w:val="32"/>
          <w:szCs w:val="32"/>
        </w:rPr>
        <w:lastRenderedPageBreak/>
        <w:t xml:space="preserve">constituição à vedação prevista no texto </w:t>
      </w:r>
      <w:proofErr w:type="gramStart"/>
      <w:r w:rsidRPr="005779A5">
        <w:rPr>
          <w:sz w:val="32"/>
          <w:szCs w:val="32"/>
        </w:rPr>
        <w:t>legal .</w:t>
      </w:r>
      <w:proofErr w:type="gramEnd"/>
      <w:r w:rsidRPr="005779A5">
        <w:rPr>
          <w:sz w:val="32"/>
          <w:szCs w:val="32"/>
        </w:rPr>
        <w:t xml:space="preserve"> Ação direta de inconstitucionalidade julgada parcialmente procedente. I. Caso em exame 1. Ação direta de inconstitucionalidade proposta contra a parte final do </w:t>
      </w:r>
      <w:proofErr w:type="spellStart"/>
      <w:proofErr w:type="gramStart"/>
      <w:r w:rsidRPr="005779A5">
        <w:rPr>
          <w:sz w:val="32"/>
          <w:szCs w:val="32"/>
        </w:rPr>
        <w:t>art</w:t>
      </w:r>
      <w:proofErr w:type="spellEnd"/>
      <w:r w:rsidRPr="005779A5">
        <w:rPr>
          <w:sz w:val="32"/>
          <w:szCs w:val="32"/>
        </w:rPr>
        <w:t xml:space="preserve"> .</w:t>
      </w:r>
      <w:proofErr w:type="gramEnd"/>
      <w:r w:rsidRPr="005779A5">
        <w:rPr>
          <w:sz w:val="32"/>
          <w:szCs w:val="32"/>
        </w:rPr>
        <w:t xml:space="preserve"> 75, inc. VIII, da Lei n. 14.133/2021, que veda a recontratação da empresa contratada diretamente com fundamento na dispensa de licitação nos casos de emergência ou calamidade </w:t>
      </w:r>
      <w:proofErr w:type="gramStart"/>
      <w:r w:rsidRPr="005779A5">
        <w:rPr>
          <w:sz w:val="32"/>
          <w:szCs w:val="32"/>
        </w:rPr>
        <w:t>pública .</w:t>
      </w:r>
      <w:proofErr w:type="gramEnd"/>
      <w:r w:rsidRPr="005779A5">
        <w:rPr>
          <w:sz w:val="32"/>
          <w:szCs w:val="32"/>
        </w:rPr>
        <w:t xml:space="preserve"> II. Questão em discussão 2. A questão em discussão consiste em saber se a vedação à recontratação da empresa contratada diretamente em razão de urgência ou calamidade pública, prevista na parte final do art. 75, </w:t>
      </w:r>
      <w:proofErr w:type="spellStart"/>
      <w:proofErr w:type="gramStart"/>
      <w:r w:rsidRPr="005779A5">
        <w:rPr>
          <w:sz w:val="32"/>
          <w:szCs w:val="32"/>
        </w:rPr>
        <w:t>inc</w:t>
      </w:r>
      <w:proofErr w:type="spellEnd"/>
      <w:r w:rsidRPr="005779A5">
        <w:rPr>
          <w:sz w:val="32"/>
          <w:szCs w:val="32"/>
        </w:rPr>
        <w:t xml:space="preserve"> .</w:t>
      </w:r>
      <w:proofErr w:type="gramEnd"/>
      <w:r w:rsidRPr="005779A5">
        <w:rPr>
          <w:sz w:val="32"/>
          <w:szCs w:val="32"/>
        </w:rPr>
        <w:t xml:space="preserve"> VIII, da Lei n. 14.133/2021, viola os princípios previstos no art. 37, caput, da Constituição </w:t>
      </w:r>
      <w:proofErr w:type="gramStart"/>
      <w:r w:rsidRPr="005779A5">
        <w:rPr>
          <w:sz w:val="32"/>
          <w:szCs w:val="32"/>
        </w:rPr>
        <w:t>Federal .</w:t>
      </w:r>
      <w:proofErr w:type="gramEnd"/>
      <w:r w:rsidRPr="005779A5">
        <w:rPr>
          <w:sz w:val="32"/>
          <w:szCs w:val="32"/>
        </w:rPr>
        <w:t xml:space="preserve"> III. Razões de decidir 3. A licitação, prevista no art. 37, </w:t>
      </w:r>
      <w:proofErr w:type="spellStart"/>
      <w:proofErr w:type="gramStart"/>
      <w:r w:rsidRPr="005779A5">
        <w:rPr>
          <w:sz w:val="32"/>
          <w:szCs w:val="32"/>
        </w:rPr>
        <w:t>inc</w:t>
      </w:r>
      <w:proofErr w:type="spellEnd"/>
      <w:r w:rsidRPr="005779A5">
        <w:rPr>
          <w:sz w:val="32"/>
          <w:szCs w:val="32"/>
        </w:rPr>
        <w:t xml:space="preserve"> .</w:t>
      </w:r>
      <w:proofErr w:type="gramEnd"/>
      <w:r w:rsidRPr="005779A5">
        <w:rPr>
          <w:sz w:val="32"/>
          <w:szCs w:val="32"/>
        </w:rPr>
        <w:t xml:space="preserve"> XXI, da Constituição Federal, é procedimento que visa à satisfação do interesse público, pautando-se pelo princípio da isonomia. Excepcionalmente, a legislação infraconstitucional pode autorizar a contratação direta pela Administração Pública. 4. A hipótese de dispensa de licitação nos casos de emergência ou de calamidade pública era prevista no </w:t>
      </w:r>
      <w:proofErr w:type="spellStart"/>
      <w:proofErr w:type="gramStart"/>
      <w:r w:rsidRPr="005779A5">
        <w:rPr>
          <w:sz w:val="32"/>
          <w:szCs w:val="32"/>
        </w:rPr>
        <w:t>art</w:t>
      </w:r>
      <w:proofErr w:type="spellEnd"/>
      <w:r w:rsidRPr="005779A5">
        <w:rPr>
          <w:sz w:val="32"/>
          <w:szCs w:val="32"/>
        </w:rPr>
        <w:t xml:space="preserve"> .</w:t>
      </w:r>
      <w:proofErr w:type="gramEnd"/>
      <w:r w:rsidRPr="005779A5">
        <w:rPr>
          <w:sz w:val="32"/>
          <w:szCs w:val="32"/>
        </w:rPr>
        <w:t xml:space="preserve"> 24, inc. IV, da Lei n. 8.666/1993, que estipulava o prazo máximo de 180 dias para duração do contrato emergencial, vedando sua </w:t>
      </w:r>
      <w:proofErr w:type="gramStart"/>
      <w:r w:rsidRPr="005779A5">
        <w:rPr>
          <w:sz w:val="32"/>
          <w:szCs w:val="32"/>
        </w:rPr>
        <w:t>prorrogação .</w:t>
      </w:r>
      <w:proofErr w:type="gramEnd"/>
      <w:r w:rsidRPr="005779A5">
        <w:rPr>
          <w:sz w:val="32"/>
          <w:szCs w:val="32"/>
        </w:rPr>
        <w:t xml:space="preserve"> No entanto, no regime da Lei n. 8.666/1993, como não existia impedimento para que a empresa contratada diretamente fosse recontratada, a consequência foi a permanência das contratações diretas, com seguidas recontratações de empresas contratadas com base na dispensa de licitação em situação emergencial ou calamitosa. </w:t>
      </w:r>
      <w:proofErr w:type="gramStart"/>
      <w:r w:rsidRPr="005779A5">
        <w:rPr>
          <w:sz w:val="32"/>
          <w:szCs w:val="32"/>
        </w:rPr>
        <w:t>5 .</w:t>
      </w:r>
      <w:proofErr w:type="gramEnd"/>
      <w:r w:rsidRPr="005779A5">
        <w:rPr>
          <w:sz w:val="32"/>
          <w:szCs w:val="32"/>
        </w:rPr>
        <w:t xml:space="preserve"> É nesse contexto que se insere o inc. VIII do art. 75 da Lei n. 14 .133/2021. O novo texto normativo aumentou de 180 (cento e oitenta) dias para 1 (um) ano o tempo máximo da contratação celebrada em razão de emergência e calamidade pública. Em contrapartida, impediu a recontratação da empresa contratada com fundamento no dispositivo. </w:t>
      </w:r>
      <w:proofErr w:type="gramStart"/>
      <w:r w:rsidRPr="005779A5">
        <w:rPr>
          <w:sz w:val="32"/>
          <w:szCs w:val="32"/>
        </w:rPr>
        <w:t>6 .</w:t>
      </w:r>
      <w:proofErr w:type="gramEnd"/>
      <w:r w:rsidRPr="005779A5">
        <w:rPr>
          <w:sz w:val="32"/>
          <w:szCs w:val="32"/>
        </w:rPr>
        <w:t xml:space="preserve"> A parte final do art. 75, inc. VIII, da Lei n. 14 .133/2021, serve como verdadeiro instrumento de controle tanto </w:t>
      </w:r>
      <w:r w:rsidRPr="005779A5">
        <w:rPr>
          <w:sz w:val="32"/>
          <w:szCs w:val="32"/>
        </w:rPr>
        <w:lastRenderedPageBreak/>
        <w:t xml:space="preserve">da Administração Pública quanto do particular, coibindo situações em que sucessivas contratações emergenciais configuravam burla à regra da obrigatoriedade da licitação e da excepcionalidade da contratação direta. 7. A vedação incide na recontratação fundada na mesma situação emergencial ou calamitosa que motivou a dispensa de licitação com base no art. 75, </w:t>
      </w:r>
      <w:proofErr w:type="spellStart"/>
      <w:proofErr w:type="gramStart"/>
      <w:r w:rsidRPr="005779A5">
        <w:rPr>
          <w:sz w:val="32"/>
          <w:szCs w:val="32"/>
        </w:rPr>
        <w:t>inc</w:t>
      </w:r>
      <w:proofErr w:type="spellEnd"/>
      <w:r w:rsidRPr="005779A5">
        <w:rPr>
          <w:sz w:val="32"/>
          <w:szCs w:val="32"/>
        </w:rPr>
        <w:t xml:space="preserve"> .</w:t>
      </w:r>
      <w:proofErr w:type="gramEnd"/>
      <w:r w:rsidRPr="005779A5">
        <w:rPr>
          <w:sz w:val="32"/>
          <w:szCs w:val="32"/>
        </w:rPr>
        <w:t xml:space="preserve"> VIII, da Lei n. 14.133/2021. Interpretação conforme à Constituição que afasta as alegações de violação aos princípios da eficiência e da economicidade ou de ocorrência de discriminação </w:t>
      </w:r>
      <w:proofErr w:type="gramStart"/>
      <w:r w:rsidRPr="005779A5">
        <w:rPr>
          <w:sz w:val="32"/>
          <w:szCs w:val="32"/>
        </w:rPr>
        <w:t>indevida .</w:t>
      </w:r>
      <w:proofErr w:type="gramEnd"/>
      <w:r w:rsidRPr="005779A5">
        <w:rPr>
          <w:sz w:val="32"/>
          <w:szCs w:val="32"/>
        </w:rPr>
        <w:t xml:space="preserve"> IV. Dispositivo 8. Ação direta de inconstitucionalidade julgada parcialmente procedente para dar interpretação conforme à Constituição ao art. 75, </w:t>
      </w:r>
      <w:proofErr w:type="spellStart"/>
      <w:proofErr w:type="gramStart"/>
      <w:r w:rsidRPr="005779A5">
        <w:rPr>
          <w:sz w:val="32"/>
          <w:szCs w:val="32"/>
        </w:rPr>
        <w:t>inc</w:t>
      </w:r>
      <w:proofErr w:type="spellEnd"/>
      <w:r w:rsidRPr="005779A5">
        <w:rPr>
          <w:sz w:val="32"/>
          <w:szCs w:val="32"/>
        </w:rPr>
        <w:t xml:space="preserve"> .</w:t>
      </w:r>
      <w:proofErr w:type="gramEnd"/>
      <w:r w:rsidRPr="005779A5">
        <w:rPr>
          <w:sz w:val="32"/>
          <w:szCs w:val="32"/>
        </w:rPr>
        <w:t xml:space="preserve"> VIII, da Lei n. 14.133/2021, sem redução de texto, para restringir a vedação prevista no dispositivo à recontratação fundada na mesma situação emergencial ou calamitosa que motivou a primeira dispensa de licitação, nos termos da tese de julgamento. </w:t>
      </w:r>
      <w:r w:rsidRPr="00FD4997">
        <w:rPr>
          <w:b/>
          <w:bCs/>
          <w:sz w:val="32"/>
          <w:szCs w:val="32"/>
        </w:rPr>
        <w:t xml:space="preserve">Tese de julgamento: </w:t>
      </w:r>
      <w:proofErr w:type="gramStart"/>
      <w:r w:rsidRPr="00FD4997">
        <w:rPr>
          <w:b/>
          <w:bCs/>
          <w:sz w:val="32"/>
          <w:szCs w:val="32"/>
        </w:rPr>
        <w:t>1 .</w:t>
      </w:r>
      <w:proofErr w:type="gramEnd"/>
      <w:r w:rsidRPr="00FD4997">
        <w:rPr>
          <w:b/>
          <w:bCs/>
          <w:sz w:val="32"/>
          <w:szCs w:val="32"/>
        </w:rPr>
        <w:t xml:space="preserve"> É constitucional a vedação à recontratação de empresa contratada diretamente por dispensa de licitação nos casos de emergência ou calamidade pública, prevista no inc. VIII do art. 75 da Lei n. 14 .133/2021. 2. A vedação incide na recontratação fundada na mesma situação emergencial ou calamitosa que extrapole o prazo máximo legal de 1 (um) ano, e não impede que a empresa participe de eventual licitação substitutiva à dispensa de licitação ou seja contratada diretamente por fundamento diverso previsto em lei, inclusive outra emergência ou calamidade pública, sem prejuízo do controle por abusos ou ilegalidades verificados na aplicação da norma.</w:t>
      </w:r>
      <w:r w:rsidRPr="005779A5">
        <w:rPr>
          <w:sz w:val="32"/>
          <w:szCs w:val="32"/>
        </w:rPr>
        <w:t xml:space="preserve"> </w:t>
      </w:r>
    </w:p>
    <w:p w14:paraId="16EF00F4" w14:textId="37D31782" w:rsidR="00B0711B" w:rsidRPr="005779A5" w:rsidRDefault="006C3A73" w:rsidP="005779A5">
      <w:pPr>
        <w:jc w:val="both"/>
        <w:rPr>
          <w:sz w:val="32"/>
          <w:szCs w:val="32"/>
        </w:rPr>
      </w:pPr>
      <w:r w:rsidRPr="005779A5">
        <w:rPr>
          <w:sz w:val="32"/>
          <w:szCs w:val="32"/>
        </w:rPr>
        <w:t xml:space="preserve">(STF - ADI: 6890 DF, Relator.: Min. CRISTIANO ZANIN, Data de Julgamento: 09/09/2024, Tribunal Pleno, Data de Publicação: PROCESSO ELETRÔNICO </w:t>
      </w:r>
      <w:proofErr w:type="spellStart"/>
      <w:r w:rsidRPr="005779A5">
        <w:rPr>
          <w:sz w:val="32"/>
          <w:szCs w:val="32"/>
        </w:rPr>
        <w:t>DJe</w:t>
      </w:r>
      <w:proofErr w:type="spellEnd"/>
      <w:r w:rsidRPr="005779A5">
        <w:rPr>
          <w:sz w:val="32"/>
          <w:szCs w:val="32"/>
        </w:rPr>
        <w:t>-s/n DIVULG 17-09-2024 PUBLIC 18-09-2024)</w:t>
      </w:r>
    </w:p>
    <w:p w14:paraId="16B73E46" w14:textId="77777777" w:rsidR="006C3A73" w:rsidRPr="005779A5" w:rsidRDefault="006C3A73" w:rsidP="005779A5">
      <w:pPr>
        <w:jc w:val="both"/>
        <w:rPr>
          <w:sz w:val="32"/>
          <w:szCs w:val="32"/>
        </w:rPr>
      </w:pPr>
    </w:p>
    <w:p w14:paraId="47567B13" w14:textId="007752EC" w:rsidR="0010166B" w:rsidRPr="005779A5" w:rsidRDefault="0010166B" w:rsidP="005779A5">
      <w:pPr>
        <w:jc w:val="both"/>
        <w:rPr>
          <w:sz w:val="32"/>
          <w:szCs w:val="32"/>
        </w:rPr>
      </w:pPr>
      <w:r w:rsidRPr="005779A5">
        <w:rPr>
          <w:sz w:val="32"/>
          <w:szCs w:val="32"/>
        </w:rPr>
        <w:lastRenderedPageBreak/>
        <w:t xml:space="preserve">MANDADO DE SEGURANÇA. Licitação promovida pelo Município de Matão para execução de serviços de limpeza urbana. Desclassificação da impetrante por ter a Administração entendido que a proposta por ela apresentada era inexequível. Pretensão da apelada de que lhe seja concedida oportunidade de demonstrar a exequibilidade de sua proposta. </w:t>
      </w:r>
      <w:r w:rsidRPr="00FD4997">
        <w:rPr>
          <w:b/>
          <w:bCs/>
          <w:sz w:val="32"/>
          <w:szCs w:val="32"/>
        </w:rPr>
        <w:t>Possibilidade. Presunção de inexequibilidade das propostas de obras e serviços de engenharia inferiores a 75% do valor orçado pela Administração (art. 59, § 4º da Lei n. 14 .133/21) que é relativa e não absoluta.</w:t>
      </w:r>
      <w:r w:rsidRPr="005779A5">
        <w:rPr>
          <w:sz w:val="32"/>
          <w:szCs w:val="32"/>
        </w:rPr>
        <w:t xml:space="preserve"> Licitação que tem por objetivo selecionar a proposta mais vantajosa para a Administração, o que justifica a relatividade da presunção, independentemente da natureza do serviço licitado. Sentença que concedeu a ordem. Recursos oficial, considerado interposto, e voluntários não </w:t>
      </w:r>
      <w:proofErr w:type="gramStart"/>
      <w:r w:rsidRPr="005779A5">
        <w:rPr>
          <w:sz w:val="32"/>
          <w:szCs w:val="32"/>
        </w:rPr>
        <w:t>providos .</w:t>
      </w:r>
      <w:proofErr w:type="gramEnd"/>
    </w:p>
    <w:p w14:paraId="5BBC7333" w14:textId="77777777" w:rsidR="0010166B" w:rsidRPr="005779A5" w:rsidRDefault="0010166B" w:rsidP="005779A5">
      <w:pPr>
        <w:jc w:val="both"/>
        <w:rPr>
          <w:sz w:val="32"/>
          <w:szCs w:val="32"/>
        </w:rPr>
      </w:pPr>
    </w:p>
    <w:p w14:paraId="48022A2E" w14:textId="679C498F" w:rsidR="006C3A73" w:rsidRPr="005779A5" w:rsidRDefault="0010166B" w:rsidP="005779A5">
      <w:pPr>
        <w:jc w:val="both"/>
        <w:rPr>
          <w:sz w:val="32"/>
          <w:szCs w:val="32"/>
        </w:rPr>
      </w:pPr>
      <w:r w:rsidRPr="005779A5">
        <w:rPr>
          <w:sz w:val="32"/>
          <w:szCs w:val="32"/>
        </w:rPr>
        <w:t xml:space="preserve">(TJ-SP - Apelação Cível: 1004528-23.2022.8.26 .0347 Matão, Relator.: </w:t>
      </w:r>
      <w:proofErr w:type="spellStart"/>
      <w:r w:rsidRPr="005779A5">
        <w:rPr>
          <w:sz w:val="32"/>
          <w:szCs w:val="32"/>
        </w:rPr>
        <w:t>Antonio</w:t>
      </w:r>
      <w:proofErr w:type="spellEnd"/>
      <w:r w:rsidRPr="005779A5">
        <w:rPr>
          <w:sz w:val="32"/>
          <w:szCs w:val="32"/>
        </w:rPr>
        <w:t xml:space="preserve"> Carlos </w:t>
      </w:r>
      <w:proofErr w:type="spellStart"/>
      <w:r w:rsidRPr="005779A5">
        <w:rPr>
          <w:sz w:val="32"/>
          <w:szCs w:val="32"/>
        </w:rPr>
        <w:t>Villen</w:t>
      </w:r>
      <w:proofErr w:type="spellEnd"/>
      <w:r w:rsidRPr="005779A5">
        <w:rPr>
          <w:sz w:val="32"/>
          <w:szCs w:val="32"/>
        </w:rPr>
        <w:t>, Data de Julgamento: 22/08/2023, 10ª Câmara de Direito Público, Data de Publicação: 23/08/2023)</w:t>
      </w:r>
    </w:p>
    <w:p w14:paraId="4546938E" w14:textId="77777777" w:rsidR="0010166B" w:rsidRPr="005779A5" w:rsidRDefault="0010166B" w:rsidP="005779A5">
      <w:pPr>
        <w:jc w:val="both"/>
        <w:rPr>
          <w:sz w:val="32"/>
          <w:szCs w:val="32"/>
        </w:rPr>
      </w:pPr>
    </w:p>
    <w:p w14:paraId="34C3BEFA" w14:textId="77777777" w:rsidR="0010166B" w:rsidRPr="005779A5" w:rsidRDefault="0010166B" w:rsidP="005779A5">
      <w:pPr>
        <w:jc w:val="both"/>
        <w:rPr>
          <w:sz w:val="32"/>
          <w:szCs w:val="32"/>
        </w:rPr>
      </w:pPr>
    </w:p>
    <w:p w14:paraId="7D4B3FE5" w14:textId="417E35F6" w:rsidR="00790596" w:rsidRPr="005779A5" w:rsidRDefault="00790596" w:rsidP="005779A5">
      <w:pPr>
        <w:jc w:val="both"/>
        <w:rPr>
          <w:sz w:val="32"/>
          <w:szCs w:val="32"/>
        </w:rPr>
      </w:pPr>
      <w:r w:rsidRPr="005779A5">
        <w:rPr>
          <w:sz w:val="32"/>
          <w:szCs w:val="32"/>
        </w:rPr>
        <w:t xml:space="preserve">DIREITO ADMINISTRATIVO. AGRAVO DE INSTRUMENTO. MANDADO DE SEGURANÇA. SANÇÃO ADMINISTRATIVA. IMPEDIMENTO DE LICITAR E CONTRATAR. RETROATIVIDADE DA LEI MAIS BENÉFICA. REDUÇÃO DO PRAZO MÁXIMO DA SANÇÃO. RECURSO PROVIDO. I. CASO EM EXAME Agravo de instrumento interposto por TÊXTIL MN COMÉRCIO DE TECIDOS E CONFECÇÕES LTDA. contra decisão que indeferiu liminar em mandado de segurança impetrado para suspender os efeitos de sanção administrativa, aplicada pela FUNDAÇÃO PARA O DESENVOLVIMENTO DA EDUCAÇÃO, consistente na proibição de licitar e contratar com a Administração Pública por cinco anos, em </w:t>
      </w:r>
      <w:r w:rsidRPr="005779A5">
        <w:rPr>
          <w:sz w:val="32"/>
          <w:szCs w:val="32"/>
        </w:rPr>
        <w:lastRenderedPageBreak/>
        <w:t xml:space="preserve">razão de descumprimento contratual durante a pandemia de Covid-19. </w:t>
      </w:r>
      <w:proofErr w:type="gramStart"/>
      <w:r w:rsidRPr="005779A5">
        <w:rPr>
          <w:sz w:val="32"/>
          <w:szCs w:val="32"/>
        </w:rPr>
        <w:t>II .</w:t>
      </w:r>
      <w:proofErr w:type="gramEnd"/>
      <w:r w:rsidRPr="005779A5">
        <w:rPr>
          <w:sz w:val="32"/>
          <w:szCs w:val="32"/>
        </w:rPr>
        <w:t xml:space="preserve"> QUESTÃO EM DISCUSSÃO Há duas questões em discussão: (i) determinar se a sanção administrativa de proibição de licitar e contratar, aplicada antes da vigência da Lei nº 14.133/2021, deve ser revista em razão da redução do prazo máximo previsto pela nova lei; (</w:t>
      </w:r>
      <w:proofErr w:type="spellStart"/>
      <w:r w:rsidRPr="005779A5">
        <w:rPr>
          <w:sz w:val="32"/>
          <w:szCs w:val="32"/>
        </w:rPr>
        <w:t>ii</w:t>
      </w:r>
      <w:proofErr w:type="spellEnd"/>
      <w:r w:rsidRPr="005779A5">
        <w:rPr>
          <w:sz w:val="32"/>
          <w:szCs w:val="32"/>
        </w:rPr>
        <w:t>) definir se o princípio da retroatividade da norma mais benéfica aplica-se ao direito administrativo sancionador. III. RAZÕES DE DECIDIR A Lei Federal nº 14 .133/2021, que revogou as Leis nº 8.666/1993 e 10.520/2002, estabeleceu novo prazo máximo para a sanção de impedimento de licitar e contratar, reduzindo-o para três anos, conforme art. 156, § 4</w:t>
      </w:r>
      <w:proofErr w:type="gramStart"/>
      <w:r w:rsidRPr="005779A5">
        <w:rPr>
          <w:sz w:val="32"/>
          <w:szCs w:val="32"/>
        </w:rPr>
        <w:t>º .</w:t>
      </w:r>
      <w:proofErr w:type="gramEnd"/>
      <w:r w:rsidRPr="005779A5">
        <w:rPr>
          <w:sz w:val="32"/>
          <w:szCs w:val="32"/>
        </w:rPr>
        <w:t xml:space="preserve"> A retroatividade da norma mais benéfica é princípio aplicável ao direito administrativo sancionador, analogamente ao que ocorre no direito penal, conforme art. 5º, XL, da Constituição Federal. A aplicação da nova lei, mais favorável ao administrado, não é obstada pela regra de transição do art. 190 da Lei nº 14 .133/2021, quando se trata de revisar sanções administrativas impostas sob a égide da legislação anterior. O entendimento do Tribunal de Justiça de São Paulo e do Superior Tribunal de Justiça confirma a aplicabilidade do princípio da retroatividade da norma mais benéfica em casos de direito sancionador, garantindo a ampla defesa e a aplicação de penalidades mais justas. IV. DISPOSITIVO E TESE Recurso </w:t>
      </w:r>
      <w:proofErr w:type="gramStart"/>
      <w:r w:rsidRPr="005779A5">
        <w:rPr>
          <w:sz w:val="32"/>
          <w:szCs w:val="32"/>
        </w:rPr>
        <w:t>provido .</w:t>
      </w:r>
      <w:proofErr w:type="gramEnd"/>
      <w:r w:rsidRPr="005779A5">
        <w:rPr>
          <w:sz w:val="32"/>
          <w:szCs w:val="32"/>
        </w:rPr>
        <w:t xml:space="preserve"> Tese de julgamento: 1. A retroatividade da norma mais benéfica aplica-se ao direito administrativo sancionador, permitindo a revisão de sanções administrativas impostas antes da vigência da Lei nº 14.133/2021. </w:t>
      </w:r>
      <w:proofErr w:type="gramStart"/>
      <w:r w:rsidRPr="005779A5">
        <w:rPr>
          <w:sz w:val="32"/>
          <w:szCs w:val="32"/>
        </w:rPr>
        <w:t>2 .</w:t>
      </w:r>
      <w:proofErr w:type="gramEnd"/>
      <w:r w:rsidRPr="005779A5">
        <w:rPr>
          <w:sz w:val="32"/>
          <w:szCs w:val="32"/>
        </w:rPr>
        <w:t xml:space="preserve"> O prazo máximo de impedimento de licitar e contratar, previsto pela nova legislação, deve ser aplicado retroativamente em benefício do administrado. Dispositivos relevantes citados: CF/1988, art. 5º, XL; Lei nº 14.133/2021, </w:t>
      </w:r>
      <w:proofErr w:type="spellStart"/>
      <w:proofErr w:type="gramStart"/>
      <w:r w:rsidRPr="005779A5">
        <w:rPr>
          <w:sz w:val="32"/>
          <w:szCs w:val="32"/>
        </w:rPr>
        <w:t>art</w:t>
      </w:r>
      <w:proofErr w:type="spellEnd"/>
      <w:r w:rsidRPr="005779A5">
        <w:rPr>
          <w:sz w:val="32"/>
          <w:szCs w:val="32"/>
        </w:rPr>
        <w:t xml:space="preserve"> .</w:t>
      </w:r>
      <w:proofErr w:type="gramEnd"/>
      <w:r w:rsidRPr="005779A5">
        <w:rPr>
          <w:sz w:val="32"/>
          <w:szCs w:val="32"/>
        </w:rPr>
        <w:t xml:space="preserve"> 156, § 4º; Lei nº 14.133/2021, art. 190. Jurisprudência relevante citada: TJSP, Agravo de Instrumento nº 2222127-11 </w:t>
      </w:r>
      <w:r w:rsidRPr="005779A5">
        <w:rPr>
          <w:sz w:val="32"/>
          <w:szCs w:val="32"/>
        </w:rPr>
        <w:lastRenderedPageBreak/>
        <w:t xml:space="preserve">.2023.8.26.0000; STJ, </w:t>
      </w:r>
      <w:proofErr w:type="spellStart"/>
      <w:r w:rsidRPr="005779A5">
        <w:rPr>
          <w:sz w:val="32"/>
          <w:szCs w:val="32"/>
        </w:rPr>
        <w:t>AgInt</w:t>
      </w:r>
      <w:proofErr w:type="spellEnd"/>
      <w:r w:rsidRPr="005779A5">
        <w:rPr>
          <w:sz w:val="32"/>
          <w:szCs w:val="32"/>
        </w:rPr>
        <w:t xml:space="preserve"> no RMS nº 65486 RO 2021/0012771-</w:t>
      </w:r>
      <w:proofErr w:type="gramStart"/>
      <w:r w:rsidRPr="005779A5">
        <w:rPr>
          <w:sz w:val="32"/>
          <w:szCs w:val="32"/>
        </w:rPr>
        <w:t>8 .</w:t>
      </w:r>
      <w:proofErr w:type="gramEnd"/>
    </w:p>
    <w:p w14:paraId="4ADF3E95" w14:textId="77777777" w:rsidR="00790596" w:rsidRPr="005779A5" w:rsidRDefault="00790596" w:rsidP="005779A5">
      <w:pPr>
        <w:jc w:val="both"/>
        <w:rPr>
          <w:sz w:val="32"/>
          <w:szCs w:val="32"/>
        </w:rPr>
      </w:pPr>
    </w:p>
    <w:p w14:paraId="21B86CAE" w14:textId="7170C6D9" w:rsidR="00790596" w:rsidRPr="005779A5" w:rsidRDefault="00790596" w:rsidP="005779A5">
      <w:pPr>
        <w:jc w:val="both"/>
        <w:rPr>
          <w:sz w:val="32"/>
          <w:szCs w:val="32"/>
        </w:rPr>
      </w:pPr>
      <w:r w:rsidRPr="005779A5">
        <w:rPr>
          <w:sz w:val="32"/>
          <w:szCs w:val="32"/>
        </w:rPr>
        <w:t>(TJ-SP - Agravo de Instrumento: 20852745820248260000 São Paulo, Relator.: Maria Fernanda de Toledo Rodovalho, Data de Julgamento: 27/08/2024, 2ª Câmara de Direito Público, Data de Publicação: 27/08/2024)</w:t>
      </w:r>
    </w:p>
    <w:p w14:paraId="47882F30" w14:textId="77777777" w:rsidR="00790596" w:rsidRPr="005779A5" w:rsidRDefault="00790596" w:rsidP="005779A5">
      <w:pPr>
        <w:jc w:val="both"/>
        <w:rPr>
          <w:sz w:val="32"/>
          <w:szCs w:val="32"/>
        </w:rPr>
      </w:pPr>
    </w:p>
    <w:p w14:paraId="21381E59" w14:textId="77777777" w:rsidR="007D7ABB" w:rsidRPr="005779A5" w:rsidRDefault="007D7ABB" w:rsidP="005779A5">
      <w:pPr>
        <w:jc w:val="both"/>
        <w:rPr>
          <w:sz w:val="32"/>
          <w:szCs w:val="32"/>
        </w:rPr>
      </w:pPr>
      <w:r w:rsidRPr="005779A5">
        <w:rPr>
          <w:sz w:val="32"/>
          <w:szCs w:val="32"/>
        </w:rPr>
        <w:t xml:space="preserve">AGRAVO DE INSTRUMENTO. DIREITO PÚBLICO NÃO ESPECIFICADO. LICITAÇÕES E CONTRATOS ADMINISTRATIVOS. PREGÃO </w:t>
      </w:r>
      <w:proofErr w:type="gramStart"/>
      <w:r w:rsidRPr="005779A5">
        <w:rPr>
          <w:sz w:val="32"/>
          <w:szCs w:val="32"/>
        </w:rPr>
        <w:t>ELETRÔNICO .</w:t>
      </w:r>
      <w:proofErr w:type="gramEnd"/>
      <w:r w:rsidRPr="005779A5">
        <w:rPr>
          <w:sz w:val="32"/>
          <w:szCs w:val="32"/>
        </w:rPr>
        <w:t xml:space="preserve"> DESCLASSIFICAÇÃO. DECLARAÇÃO DE INIDONEIDADE. ALCANCE DA PENALIDADE. NOVA LEI DE </w:t>
      </w:r>
      <w:proofErr w:type="gramStart"/>
      <w:r w:rsidRPr="005779A5">
        <w:rPr>
          <w:sz w:val="32"/>
          <w:szCs w:val="32"/>
        </w:rPr>
        <w:t>LICITAÇÕES .</w:t>
      </w:r>
      <w:proofErr w:type="gramEnd"/>
      <w:r w:rsidRPr="005779A5">
        <w:rPr>
          <w:sz w:val="32"/>
          <w:szCs w:val="32"/>
        </w:rPr>
        <w:t xml:space="preserve"> INAPLICABILIDADE AO CASO CONCRETO. 1. Hipótese em que a contrariedade diz respeito à abrangência - restrita à esfera do órgão de aplicação ou não - da sanção imposta à empresa licitante, o que ensejou a sua desclassificação do certame em questão. Penalização que diz respeito à Administração como um todo, não apenas ao Município ou Estado </w:t>
      </w:r>
      <w:proofErr w:type="gramStart"/>
      <w:r w:rsidRPr="005779A5">
        <w:rPr>
          <w:sz w:val="32"/>
          <w:szCs w:val="32"/>
        </w:rPr>
        <w:t>sancionador .</w:t>
      </w:r>
      <w:proofErr w:type="gramEnd"/>
      <w:r w:rsidRPr="005779A5">
        <w:rPr>
          <w:sz w:val="32"/>
          <w:szCs w:val="32"/>
        </w:rPr>
        <w:t xml:space="preserve"> Precedentes do STJ e deste TJ/RS. 2. Inaplicável a previsão da nova lei de licitações (Lei n. 14 .133/2021) ao caso, pois a sanção ora analisada possui origem no art. 7º da Lei n. 10.520/2002, sobre o qual prevalente o entendimento de que a penalidade </w:t>
      </w:r>
      <w:proofErr w:type="gramStart"/>
      <w:r w:rsidRPr="005779A5">
        <w:rPr>
          <w:sz w:val="32"/>
          <w:szCs w:val="32"/>
        </w:rPr>
        <w:t>aplica-se</w:t>
      </w:r>
      <w:proofErr w:type="gramEnd"/>
      <w:r w:rsidRPr="005779A5">
        <w:rPr>
          <w:sz w:val="32"/>
          <w:szCs w:val="32"/>
        </w:rPr>
        <w:t xml:space="preserve"> a todas as esferas da Administração, devendo-se observar, ainda, a vedação da aplicação combinada da Lei 14 .133/2021 com as demais (art. 191 da Lei 14.133/2021). </w:t>
      </w:r>
      <w:proofErr w:type="gramStart"/>
      <w:r w:rsidRPr="005779A5">
        <w:rPr>
          <w:sz w:val="32"/>
          <w:szCs w:val="32"/>
        </w:rPr>
        <w:t>3 .</w:t>
      </w:r>
      <w:proofErr w:type="gramEnd"/>
      <w:r w:rsidRPr="005779A5">
        <w:rPr>
          <w:sz w:val="32"/>
          <w:szCs w:val="32"/>
        </w:rPr>
        <w:t xml:space="preserve"> Alegações da parte recorrente atinentes à celeridade da análise documental e do desconhecimento do horário para abertura dos recursos que não prosperam, à medida que não se verifica, de plano, qualquer irregularidade no proceder do Pregoeiro em relação ao previsto no Edital do </w:t>
      </w:r>
      <w:proofErr w:type="spellStart"/>
      <w:proofErr w:type="gramStart"/>
      <w:r w:rsidRPr="005779A5">
        <w:rPr>
          <w:sz w:val="32"/>
          <w:szCs w:val="32"/>
        </w:rPr>
        <w:t>certame.AGRAVO</w:t>
      </w:r>
      <w:proofErr w:type="spellEnd"/>
      <w:proofErr w:type="gramEnd"/>
      <w:r w:rsidRPr="005779A5">
        <w:rPr>
          <w:sz w:val="32"/>
          <w:szCs w:val="32"/>
        </w:rPr>
        <w:t xml:space="preserve"> DE INSTRUMENTO DESPROVIDO.(Agravo de Instrumento, Nº </w:t>
      </w:r>
      <w:r w:rsidRPr="005779A5">
        <w:rPr>
          <w:sz w:val="32"/>
          <w:szCs w:val="32"/>
        </w:rPr>
        <w:lastRenderedPageBreak/>
        <w:t>53607075720238217000, Segunda Câmara Cível, Tribunal de Justiça do RS, Relator.: Ricardo Torres Hermann, Julgado em: 27-03-2024)</w:t>
      </w:r>
    </w:p>
    <w:p w14:paraId="00F0F655" w14:textId="77777777" w:rsidR="007D7ABB" w:rsidRPr="005779A5" w:rsidRDefault="007D7ABB" w:rsidP="005779A5">
      <w:pPr>
        <w:jc w:val="both"/>
        <w:rPr>
          <w:sz w:val="32"/>
          <w:szCs w:val="32"/>
        </w:rPr>
      </w:pPr>
    </w:p>
    <w:p w14:paraId="33A0D8F0" w14:textId="3726BE9F" w:rsidR="00790596" w:rsidRPr="005779A5" w:rsidRDefault="007D7ABB" w:rsidP="005779A5">
      <w:pPr>
        <w:jc w:val="both"/>
        <w:rPr>
          <w:sz w:val="32"/>
          <w:szCs w:val="32"/>
        </w:rPr>
      </w:pPr>
      <w:r w:rsidRPr="005779A5">
        <w:rPr>
          <w:sz w:val="32"/>
          <w:szCs w:val="32"/>
        </w:rPr>
        <w:t>(TJ-RS - Agravo de Instrumento: 53607075720238217000 OUTRA, Relator: Ricardo Torres Hermann, Data de Julgamento: 27/03/2024, Segunda Câmara Cível, Data de Publicação: 28/03/2024)</w:t>
      </w:r>
    </w:p>
    <w:sectPr w:rsidR="00790596" w:rsidRPr="005779A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11B"/>
    <w:rsid w:val="0010166B"/>
    <w:rsid w:val="005779A5"/>
    <w:rsid w:val="006C3A73"/>
    <w:rsid w:val="006C7659"/>
    <w:rsid w:val="00790596"/>
    <w:rsid w:val="007957FB"/>
    <w:rsid w:val="007D7ABB"/>
    <w:rsid w:val="00B0711B"/>
    <w:rsid w:val="00B37624"/>
    <w:rsid w:val="00FD49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2DD59"/>
  <w15:chartTrackingRefBased/>
  <w15:docId w15:val="{DFA50D9B-EF71-4F2D-A57A-922E353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2265</Words>
  <Characters>12231</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2025-03-27T11:32:00Z</dcterms:created>
  <dcterms:modified xsi:type="dcterms:W3CDTF">2025-03-27T11:34:00Z</dcterms:modified>
</cp:coreProperties>
</file>